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dokument behandlar höga naturvärden i avverkningsanmälan A 56197-2024 i Sundsvalls kommun som inkom 2024-11-28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tornseglare (VU, §4) och backruta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6945354, E 600919 i SWEREF 99 TM.</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