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som inkom 2022-07-08 och omfattar 7,4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