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25117-2025 i Sundsvalls kommun</w:t>
      </w:r>
    </w:p>
    <w:p>
      <w:r>
        <w:t>Detta dokument behandlar höga naturvärden i avverkningsanmälan A 25117-2025 i Sundsvalls kommun. Denna avverkningsanmälan inkom 2025-05-23 08:45:36 och omfattar 2,0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4 naturvårdsarter hittats: garnlav (NT), kolflarnlav (NT), spillkråka (NT, §4) och björksplintborre (S). Av dessa är 3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761921"/>
            <wp:docPr id="1" name="Picture 1"/>
            <wp:cNvGraphicFramePr>
              <a:graphicFrameLocks noChangeAspect="1"/>
            </wp:cNvGraphicFramePr>
            <a:graphic>
              <a:graphicData uri="http://schemas.openxmlformats.org/drawingml/2006/picture">
                <pic:pic>
                  <pic:nvPicPr>
                    <pic:cNvPr id="0" name="A 25117-2025 karta.png"/>
                    <pic:cNvPicPr/>
                  </pic:nvPicPr>
                  <pic:blipFill>
                    <a:blip r:embed="rId16"/>
                    <a:stretch>
                      <a:fillRect/>
                    </a:stretch>
                  </pic:blipFill>
                  <pic:spPr>
                    <a:xfrm>
                      <a:off x="0" y="0"/>
                      <a:ext cx="5486400" cy="476192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6952262, E 600262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2024).</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Kolflarnlav är typisk art för </w:t>
      </w:r>
      <w:r>
        <w:rPr>
          <w:i/>
        </w:rPr>
        <w:t>9010 Taiga</w:t>
      </w:r>
      <w:r>
        <w:t xml:space="preserve"> (SLU Artdatabanken, 2024).</w:t>
      </w:r>
    </w:p>
    <w:p>
      <w:pPr>
        <w:pStyle w:val="Heading1"/>
      </w:pPr>
      <w:r>
        <w:t>Fridlysta arter</w:t>
      </w:r>
    </w:p>
    <w:p>
      <w:r>
        <w:t>Följande fridlysta arter har sina livsmiljöer och växtplatser i den avverkningsanmälda skogen: spillkråka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Spillkråka är typisk art för </w:t>
      </w:r>
      <w:r>
        <w:rPr>
          <w:i/>
        </w:rPr>
        <w:t xml:space="preserve">9010 Taiga </w:t>
      </w:r>
      <w:r>
        <w:t>och</w:t>
      </w:r>
      <w:r>
        <w:rPr>
          <w:i/>
        </w:rPr>
        <w:t xml:space="preserve"> 9740 Skogsbevuxen myr </w:t>
      </w:r>
      <w:r>
        <w:t>(SLU Artdatabanken, 2023).</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Spillkråka – ekologi samt krav på livsmiljön</w:t>
      </w:r>
    </w:p>
    <w:p>
      <w:r>
        <w:t xml:space="preserve">Spillkråka (NT) är rödlistad som nära hotad, fridlyst enligt §4 Artskyddsförordningen, typisk art för </w:t>
      </w:r>
      <w:r>
        <w:rPr>
          <w:i/>
        </w:rPr>
        <w:t xml:space="preserve">9010 Taiga </w:t>
      </w:r>
      <w:r>
        <w:t>och</w:t>
      </w:r>
      <w:r>
        <w:rPr>
          <w:i/>
        </w:rPr>
        <w:t xml:space="preserve"> 9740 Skogsbevuxen myr</w:t>
      </w:r>
      <w:r>
        <w:t xml:space="preserve">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2026-03-06</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