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havstrut (VU, §4), flodsångare (NT, §4), mindre hackspett (NT, §4), rödprick (NT), spillkråka (NT, §4), tretåig hackspett (NT, §4), scharlakansskål (S), gråspett (§4), näktergal (§4), sparvuggla (§4), trana (§4) och sik (§None).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