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730713"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3071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31 naturvårdsarter, varav 17 är rödlistade, 6 är fridlysta, 23 är typiska (T) och 11 är signalarter (S):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