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och inom 8 meter från avverkningsanmälan A 40654-2025 i Sundsvalls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