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21318-2025 i Sundsvalls kommun</w:t>
      </w:r>
    </w:p>
    <w:p>
      <w:r>
        <w:t>Denna tillsynsbegäran behandlar höga naturvärden i avverkningsanmälan A 21318-2025 i Sundsvalls kommun som inkom 2025-05-05 och omfattar 3,7 ha.</w:t>
      </w:r>
    </w:p>
    <w:p>
      <w:pPr>
        <w:pStyle w:val="Caption"/>
      </w:pPr>
      <w:r>
        <w:drawing>
          <wp:inline xmlns:a="http://schemas.openxmlformats.org/drawingml/2006/main" xmlns:pic="http://schemas.openxmlformats.org/drawingml/2006/picture">
            <wp:extent cx="5486400" cy="4745964"/>
            <wp:docPr id="1" name="Picture 1"/>
            <wp:cNvGraphicFramePr>
              <a:graphicFrameLocks noChangeAspect="1"/>
            </wp:cNvGraphicFramePr>
            <a:graphic>
              <a:graphicData uri="http://schemas.openxmlformats.org/drawingml/2006/picture">
                <pic:pic>
                  <pic:nvPicPr>
                    <pic:cNvPr id="0" name="A 21318-2025 karta.png"/>
                    <pic:cNvPicPr/>
                  </pic:nvPicPr>
                  <pic:blipFill>
                    <a:blip r:embed="rId16"/>
                    <a:stretch>
                      <a:fillRect/>
                    </a:stretch>
                  </pic:blipFill>
                  <pic:spPr>
                    <a:xfrm>
                      <a:off x="0" y="0"/>
                      <a:ext cx="5486400" cy="47459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6969704, E 594937 i SWEREF 99 TM.</w:t>
      </w:r>
    </w:p>
    <w:p>
      <w:r>
        <w:t>I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