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8 naturvårdsarter, varav 5 är rödlistade, 4 är fridlysta, 7 är typiska (T) och 1 är signalart (S): knärot (VU, T, §8), lädervaxing (NT), rynkskinn (NT, 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