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40603-2022 i Sundsvalls kommun</w:t>
      </w:r>
    </w:p>
    <w:p>
      <w:r>
        <w:t>Denna tillsynsbegäran behandlar höga naturvärden i avverkningsanmälan A 40603-2022 i Sundsvalls kommun som inkom 2022-09-19 och omfattar 6,7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6916895, E 628801 i SWEREF 99 TM.</w:t>
      </w:r>
    </w:p>
    <w:p>
      <w:r>
        <w:t>I avverkningsanmälan finns fynd av 11 naturvårdsarter, varav 6 är rödlistade, 3 är fridlysta, 10 är typiska (T) och 3 är signalarter (S): garnlav (VU, T), knärot (VU, T, §8), orange taggsvamp (NT, T), tallticka (NT, T), violettgrå tagellav (NT, T), vårärt (NT, T), grönpyrola (S, T), skinnlav (S, T), stor aspticka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2.77 ha med buffertzonerna och får av detta skäl inte avverkas.</w:t>
      </w:r>
    </w:p>
    <w:p>
      <w:pPr>
        <w:pStyle w:val="Caption"/>
      </w:pPr>
      <w:r>
        <w:drawing>
          <wp:inline xmlns:a="http://schemas.openxmlformats.org/drawingml/2006/main" xmlns:pic="http://schemas.openxmlformats.org/drawingml/2006/picture">
            <wp:extent cx="5486400" cy="5595751"/>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59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orange taggsvamp (NT, T), tallticka (NT, T), violettgrå tagellav (NT, T), vårärt (NT, T), grönpyrola (S, T), skinnlav (S, T),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