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knärot (VU, §8), rostskinn (VU), rynkskinn (VU), doftskinn (NT), gammelgransskål (NT), garnlav (NT), gränsticka (NT), kolflarnlav (NT), lunglav (NT), rosenticka (NT), skogshare (NT), spillkråka (NT, §4), stjärntagging (NT), talltita (NT, §4), tretåig hackspett (NT, §4), ullticka (NT), vedskivlav (NT), violettgrå tagellav (NT), vitgrynig nållav (NT), bronshjon (S), dropptaggsvamp (S), fjällig taggsvamp s.str. (S), kattfotslav (S), korallblylav (S), luddlav (S), norrlandslav (S), nästlav (S), rödgul trumpetsvamp (S), skinnlav (S), stor aspticka (S), stuplav (S), trådticka (S), vedticka (S), vågbandad barkbock (S),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