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gammelgransskål (NT), garnlav (NT), lunglav (NT), rosenticka (NT), rödvingetrast (NT, §4), spillkråka (NT, §4), tretåig hackspett (NT, §4), ullticka (NT), bårdlav (S), stuplav (S), vedticka (S), grönsiska (§4) och järnsparv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tretåig hackspett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