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havstrut (VU, §4), flodsångare (NT, §4), mindre hackspett (NT, §4), rödprick (NT), spillkråka (NT, §4), tretåig hackspett (NT, §4), gråspett (§4), näktergal (§4), sparvuggla (§4), trana (§4) och sik (§None).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