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havstrut (VU, §4), flodsångare (NT, §4), mindre hackspett (NT, §4), rödprick (NT), spillkråka (NT, §4), tretåig hackspett (NT, §4), scharlakansskål (S), gråspett (§4), näktergal (§4), sparvuggla (§4), trana (§4) och sik (§None).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havstrut (VU, §4), flodsångare (NT, §4), mindre hackspett (NT, §4), spillkråka (NT, §4), tretåig hackspett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