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gammelgransskål (NT), garnlav (NT), lunglav (NT), rosenticka (NT), rödvingetrast (NT, §4), spillkråka (NT, §4), tretåig hackspett (NT, §4), ullticka (NT), bårdlav (S), stuplav (S), vedticka (S), grönsiska (§4) och järnsparv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spillkråka (NT, §4), tretåig hackspett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