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4.65 ha med buffertzonerna och får av detta skäl inte avverkas.</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6960805, E 574824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