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912-2026 i Sundsvalls kommun</w:t>
      </w:r>
    </w:p>
    <w:p>
      <w:r>
        <w:t>Denna tillsynsbegäran behandlar höga naturvärden i samrådsanmälan S 912-2026 i Sundsvalls kommun som inkom 2026-03-27 och omfattar 4,2 ha.</w:t>
      </w:r>
    </w:p>
    <w:p>
      <w:pPr>
        <w:pStyle w:val="Caption"/>
      </w:pPr>
      <w:r>
        <w:drawing>
          <wp:inline xmlns:a="http://schemas.openxmlformats.org/drawingml/2006/main" xmlns:pic="http://schemas.openxmlformats.org/drawingml/2006/picture">
            <wp:extent cx="4299885" cy="5724000"/>
            <wp:docPr id="1" name="Picture 1"/>
            <wp:cNvGraphicFramePr>
              <a:graphicFrameLocks noChangeAspect="1"/>
            </wp:cNvGraphicFramePr>
            <a:graphic>
              <a:graphicData uri="http://schemas.openxmlformats.org/drawingml/2006/picture">
                <pic:pic>
                  <pic:nvPicPr>
                    <pic:cNvPr id="0" name="S 912-2026 karta.png"/>
                    <pic:cNvPicPr/>
                  </pic:nvPicPr>
                  <pic:blipFill>
                    <a:blip r:embed="rId16"/>
                    <a:stretch>
                      <a:fillRect/>
                    </a:stretch>
                  </pic:blipFill>
                  <pic:spPr>
                    <a:xfrm>
                      <a:off x="0" y="0"/>
                      <a:ext cx="4299885" cy="572400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6931858, E 582574 i SWEREF 99 TM.</w:t>
      </w:r>
    </w:p>
    <w:p>
      <w:r>
        <w:t>Inom 9 meter från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