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3082565"/>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3082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25 meter från avverkningsanmälan finns fynd av 7 naturvårdsarter, varav 4 är rödlistade, 4 är fridlysta, 6 är typiska (T) och 1 är signalart (S): knärot (VU, T, §8), lädervaxing (NT), tretåig hackspett (NT, T, §4), ullticka (NT, T), grönpyrola (S, T), gråsiska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