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19966-2026 i Sundsvalls kommun</w:t>
      </w:r>
    </w:p>
    <w:p>
      <w:r>
        <w:t>Denna tillsynsbegäran behandlar höga naturvärden i avverkningsanmälan A 19966-2026 i Sundsvalls kommun som inkom 2026-04-24 och omfattar 6,4 ha.</w:t>
      </w:r>
    </w:p>
    <w:p>
      <w:pPr>
        <w:pStyle w:val="Caption"/>
      </w:pPr>
      <w:r>
        <w:drawing>
          <wp:inline xmlns:a="http://schemas.openxmlformats.org/drawingml/2006/main" xmlns:pic="http://schemas.openxmlformats.org/drawingml/2006/picture">
            <wp:extent cx="5181105" cy="5724000"/>
            <wp:docPr id="1" name="Picture 1"/>
            <wp:cNvGraphicFramePr>
              <a:graphicFrameLocks noChangeAspect="1"/>
            </wp:cNvGraphicFramePr>
            <a:graphic>
              <a:graphicData uri="http://schemas.openxmlformats.org/drawingml/2006/picture">
                <pic:pic>
                  <pic:nvPicPr>
                    <pic:cNvPr id="0" name="A 19966-2026 karta.png"/>
                    <pic:cNvPicPr/>
                  </pic:nvPicPr>
                  <pic:blipFill>
                    <a:blip r:embed="rId16"/>
                    <a:stretch>
                      <a:fillRect/>
                    </a:stretch>
                  </pic:blipFill>
                  <pic:spPr>
                    <a:xfrm>
                      <a:off x="0" y="0"/>
                      <a:ext cx="518110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6919591, E 598734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