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15 naturvårdsarter, varav 6 är rödlistade, 2 är fridlysta, 10 är typiska (T) och 3 är signalarter (S): djupsvart brunbagge (EN), koralltaggsvamp (NT, T), kötticka (NT), rosenticka (NT, T), talltita (NT, §4), ullticka (NT, T), björksplintborre (S), jättesvampmal (S), svart trolldruva (S, T), brudborste (T), gråspett (T, §4), kransmossa (T), liljekonvalj (T), linnea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koralltaggsvamp (NT, T), rosenticka (NT, T), ullticka (NT, T), svart trolldruva (S, T), brudborste (T), gråspett (T, §4), kransmossa (T), liljekonvalj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