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22901-2026 i Sundsvalls kommun</w:t>
      </w:r>
    </w:p>
    <w:p>
      <w:r>
        <w:t>Denna tillsynsbegäran behandlar höga naturvärden i avverkningsanmälan A 22901-2026 i Sundsvalls kommun som inkom 2026-05-16 och omfattar 2,4 ha.</w:t>
      </w:r>
    </w:p>
    <w:p>
      <w:pPr>
        <w:pStyle w:val="Caption"/>
      </w:pPr>
      <w:r>
        <w:drawing>
          <wp:inline xmlns:a="http://schemas.openxmlformats.org/drawingml/2006/main" xmlns:pic="http://schemas.openxmlformats.org/drawingml/2006/picture">
            <wp:extent cx="5486400" cy="4786931"/>
            <wp:docPr id="1" name="Picture 1"/>
            <wp:cNvGraphicFramePr>
              <a:graphicFrameLocks noChangeAspect="1"/>
            </wp:cNvGraphicFramePr>
            <a:graphic>
              <a:graphicData uri="http://schemas.openxmlformats.org/drawingml/2006/picture">
                <pic:pic>
                  <pic:nvPicPr>
                    <pic:cNvPr id="0" name="A 22901-2026 karta.png"/>
                    <pic:cNvPicPr/>
                  </pic:nvPicPr>
                  <pic:blipFill>
                    <a:blip r:embed="rId16"/>
                    <a:stretch>
                      <a:fillRect/>
                    </a:stretch>
                  </pic:blipFill>
                  <pic:spPr>
                    <a:xfrm>
                      <a:off x="0" y="0"/>
                      <a:ext cx="5486400" cy="478693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6940254, E 608123 i SWEREF 99 TM.</w:t>
      </w:r>
    </w:p>
    <w:p>
      <w:r>
        <w:t>I avverkningsanmälan finns fynd av 1 naturvårdsarter, varav 1 är rödlistad: liten hornflikmossa (VU).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Liten hornflikmossa (VU)</w:t>
      </w:r>
      <w:r>
        <w:t xml:space="preserve"> växer på grova murkna lågor i sluten och urskogsartad granskog med hög och jämn luftfuktighet. Arten är placerad högst upp i Skogsstyrelsens värdepyramid för bedömning av skog med höga naturvärden och samtliga kända lokaler med liten hornflikmossa bör ges ett ändamålsenligt skydd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