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27320-2024 i Sundsvalls kommun</w:t>
      </w:r>
    </w:p>
    <w:p>
      <w:r>
        <w:t>Denna tillsynsbegäran behandlar höga naturvärden i avverkningsanmälan A 27320-2024 i Sundsvalls kommun som inkom 2024-06-28 och omfattar 4,0 ha.</w:t>
      </w:r>
    </w:p>
    <w:p>
      <w:pPr>
        <w:pStyle w:val="Caption"/>
      </w:pPr>
      <w:r>
        <w:drawing>
          <wp:inline xmlns:a="http://schemas.openxmlformats.org/drawingml/2006/main" xmlns:pic="http://schemas.openxmlformats.org/drawingml/2006/picture">
            <wp:extent cx="5486400" cy="4581427"/>
            <wp:docPr id="1" name="Picture 1"/>
            <wp:cNvGraphicFramePr>
              <a:graphicFrameLocks noChangeAspect="1"/>
            </wp:cNvGraphicFramePr>
            <a:graphic>
              <a:graphicData uri="http://schemas.openxmlformats.org/drawingml/2006/picture">
                <pic:pic>
                  <pic:nvPicPr>
                    <pic:cNvPr id="0" name="A 27320-2024 karta.png"/>
                    <pic:cNvPicPr/>
                  </pic:nvPicPr>
                  <pic:blipFill>
                    <a:blip r:embed="rId16"/>
                    <a:stretch>
                      <a:fillRect/>
                    </a:stretch>
                  </pic:blipFill>
                  <pic:spPr>
                    <a:xfrm>
                      <a:off x="0" y="0"/>
                      <a:ext cx="5486400" cy="458142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6967740, E 596773 i SWEREF 99 TM.</w:t>
      </w:r>
    </w:p>
    <w:p>
      <w:r>
        <w:t>I avverkningsanmälan finns fynd av 1 naturvårdsarter, varav 1 är rödlistad och 1 är typisk (T): småflikig brosklav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Småflikig brosklav (NT) </w:t>
      </w:r>
      <w:r>
        <w:t xml:space="preserve">signalerar i hela sitt utbredningsområde skogsbestånd med höga naturvärden. Den indikerar hög luftfuktighet och långvarig förekomst av asp. Småflikig brosklav är typisk art för </w:t>
      </w:r>
      <w:r>
        <w:rPr>
          <w:i/>
        </w:rPr>
        <w:t>9010 Taiga</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