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8 naturvårdsarter, varav 5 är rödlistade, 4 är fridlysta, 7 är typiska (T) och 1 är signalart (S): knärot (VU, T, §8), lädervaxing (NT), rynkskinn (NT, T), tretåig hackspett (NT, T, §4), ullticka (NT, T), grönpyrola (S, T), gråsiska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grönpyrola (S, T), gråsiska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