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2732-2026 i Sundsvalls kommun</w:t>
      </w:r>
    </w:p>
    <w:p>
      <w:r>
        <w:t>Denna tillsynsbegäran behandlar höga naturvärden i samrådsanmälan S 2732-2026 i Sundsvalls kommun som inkom 2026-10-20 och omfattar 2,1 ha.</w:t>
      </w:r>
    </w:p>
    <w:p>
      <w:pPr>
        <w:pStyle w:val="Caption"/>
      </w:pPr>
      <w:r>
        <w:drawing>
          <wp:inline xmlns:a="http://schemas.openxmlformats.org/drawingml/2006/main" xmlns:pic="http://schemas.openxmlformats.org/drawingml/2006/picture">
            <wp:extent cx="5015876" cy="5724000"/>
            <wp:docPr id="1" name="Picture 1"/>
            <wp:cNvGraphicFramePr>
              <a:graphicFrameLocks noChangeAspect="1"/>
            </wp:cNvGraphicFramePr>
            <a:graphic>
              <a:graphicData uri="http://schemas.openxmlformats.org/drawingml/2006/picture">
                <pic:pic>
                  <pic:nvPicPr>
                    <pic:cNvPr id="0" name="S 2732-2026 karta.png"/>
                    <pic:cNvPicPr/>
                  </pic:nvPicPr>
                  <pic:blipFill>
                    <a:blip r:embed="rId16"/>
                    <a:stretch>
                      <a:fillRect/>
                    </a:stretch>
                  </pic:blipFill>
                  <pic:spPr>
                    <a:xfrm>
                      <a:off x="0" y="0"/>
                      <a:ext cx="5015876" cy="5724000"/>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6977292, E 602549 i SWEREF 99 TM.</w:t>
      </w:r>
    </w:p>
    <w:p>
      <w:r>
        <w:t>Inom 4 meter från samrådsanmälan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