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10472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104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40 naturvårdsarter, varav 27 är rödlistade, 5 är fridlysta, 27 är typiska (T) och 11 är signalarter (S): blackticka (VU), garnlav (VU, T), gränsticka (VU, T), knärot (VU, T, §8), lappticka (VU, T), mjölig dropplav (VU), mörk rödprick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