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41884-2025 i Sundsvalls kommun</w:t>
      </w:r>
    </w:p>
    <w:p>
      <w:r>
        <w:t>Detta klagomål behandlar höga naturvärden i avverkningsanmälan A 41884-2025 i Sundsvalls kommun som inkom 2025-09-03 och omfattar 16,0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41884-2025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6898645, E 632245 i SWEREF 99 TM.</w:t>
      </w:r>
    </w:p>
    <w:p>
      <w:r>
        <w:t>I och inom 16 meter från avverkningsanmälan finns fynd av 15 naturvårdsarter, varav 6 är rödlistade, 6 är fridlysta, 6 är typiska (T) och 6 är signalarter (S): garnlav (VU, T), björktrast (NT, §4), kötticka (NT), lunglav (NT, T), rödvingetrast (NT, §4), talltita (NT, §4), luddlav (S, T), mörk husmossa (S, T), sotriska (S), stubbspretmossa (S, T), svavelriska (S), vedticka (S, T), orre (§4), trana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