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19945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199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8 naturvårdsarter, varav 5 är rödlistade, 4 är fridlysta, 7 är typiska (T) och 1 är signalart (S): knärot (VU, T, §8), lädervaxing (NT), rynkskinn (NT, T), tretåig hackspett (NT, T, §4), ullticka (NT, T), grönpyrola (S, T), gråsiska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grönpyrola (S, T), gråsiska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