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862256"/>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86225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42 naturvårdsarter, varav 28 är rödlistade, 5 är fridlysta, 28 är typiska (T) och 12 är signalarter (S): blackticka (VU), garnlav (VU, T), gränsticka (VU, T), knärot (VU, T, §8), lappticka (VU, T),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kornig nållav (S, T), luddlav (S, T), norrlandslav (S, T), rostfläck (S, T), skinnlav (S, T), stuplav (S, T), trådticka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