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klagomål behandlar höga naturvärden i avverkningsanmälan A 21594-2025 i Sundsvalls kommun som inkom 2025-05-06 och omfattar 3,0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6971941, E 594533 i SWEREF 99 TM.</w:t>
      </w:r>
    </w:p>
    <w:p>
      <w:r>
        <w:t>I och inom 1 meter från avverkningsanmälan finns fynd av 6 naturvårdsarter, varav 6 är rödlistade: Calicium ramboldiicola (VU), blanksvart spiklav (NT), blågrå svartspik (NT), mörk kolflarnlav (NT), nordtagging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