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55854-2022 i Sundsvalls kommun</w:t>
      </w:r>
    </w:p>
    <w:p>
      <w:r>
        <w:t>Detta klagomål behandlar höga naturvärden i avverkningsanmälan A 55854-2022 i Sundsvalls kommun som inkom 2022-11-21 och omfattar 3,8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55854-2022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6925507, E 626671 i SWEREF 99 TM.</w:t>
      </w:r>
    </w:p>
    <w:p>
      <w:r>
        <w:t>I och inom 25 meter från avverkningsanmälan finns fynd av 8 naturvårdsarter, varav 7 är rödlistade, 2 är fridlysta och 2 är typiska (T): pärluggla (EN, T, §4), sanddraba (VU), backruta (NT), rödprick (NT), slåtterfibbla (NT, T), sminkrot (NT), vårstarr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