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11 naturvårdsarter, varav 5 är rödlistade, 11 är fridlysta och 3 är typiska (T): björktrast (NT, §4), drillsnäppa (NT, §4), rödvingetrast (NT, §4), sötgräs (NT, §7), tretåig hackspett (NT, T, §4), bergfink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