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11 naturvårdsarter, varav 5 är rödlistade, 9 är fridlysta och 5 är typiska (T): garnlav (VU, T), dropptaggsvamp (NT, T), nordfladdermus (NT, §4a), talltita (NT, §4), tretåig hackspett (NT, T, §4), spillkråka (T, §4), tjäder (T, §4), kungsfågel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