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Denna tillsynsbegäran behandlar höga naturvärden i avverkningsanmälan A 25223-2026 i Sundsvalls kommun som inkom 2026-06-02 och omfattar 8,9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