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40720-2025 i Sundsvalls kommun</w:t>
      </w:r>
    </w:p>
    <w:p>
      <w:r>
        <w:t>Denna tillsynsbegäran behandlar höga naturvärden i avverkningsanmälan A 40720-2025 i Sundsvalls kommun som inkom 2025-08-28 och omfattar 1,0 ha.</w:t>
      </w:r>
    </w:p>
    <w:p>
      <w:pPr>
        <w:pStyle w:val="Caption"/>
      </w:pPr>
      <w:r>
        <w:drawing>
          <wp:inline xmlns:a="http://schemas.openxmlformats.org/drawingml/2006/main" xmlns:pic="http://schemas.openxmlformats.org/drawingml/2006/picture">
            <wp:extent cx="5486400" cy="4874939"/>
            <wp:docPr id="1" name="Picture 1"/>
            <wp:cNvGraphicFramePr>
              <a:graphicFrameLocks noChangeAspect="1"/>
            </wp:cNvGraphicFramePr>
            <a:graphic>
              <a:graphicData uri="http://schemas.openxmlformats.org/drawingml/2006/picture">
                <pic:pic>
                  <pic:nvPicPr>
                    <pic:cNvPr id="0" name="A 40720-2025 karta.png"/>
                    <pic:cNvPicPr/>
                  </pic:nvPicPr>
                  <pic:blipFill>
                    <a:blip r:embed="rId16"/>
                    <a:stretch>
                      <a:fillRect/>
                    </a:stretch>
                  </pic:blipFill>
                  <pic:spPr>
                    <a:xfrm>
                      <a:off x="0" y="0"/>
                      <a:ext cx="5486400" cy="4874939"/>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6912402, E 600412 i SWEREF 99 TM.</w:t>
      </w:r>
    </w:p>
    <w:p>
      <w:r>
        <w:t>Inom 11 meter från avverkningsanmälan finns fynd av 3 naturvårdsarter, varav 2 är rödlistade, 2 är typiska (T) och 1 är signalart (S): liten hornflikmossa (VU), platt spretmossa (NT, T) och stubbspretmossa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Liten hornflikmossa (VU)</w:t>
      </w:r>
      <w:r>
        <w:t xml:space="preserve"> växer på grova murkna lågor i sluten och urskogsartad granskog med hög och jämn luftfuktighet. Arten är placerad högst upp i Skogsstyrelsens värdepyramid för bedömning av skog med höga naturvärden och samtliga kända lokaler med liten hornflikmossa bör ges ett ändamålsenligt skydd (SLU Artdatabanken, 2024; Nitare &amp; Skogsstyrelsen, 2019).</w:t>
      </w:r>
    </w:p>
    <w:p>
      <w:r>
        <w:rPr>
          <w:b/>
        </w:rPr>
        <w:t>Platt spretmossa (NT)</w:t>
      </w:r>
      <w:r>
        <w:t xml:space="preserve"> omfattas av EU:s art- och habitatdirektiv där dess bevarandestatus är otillfredsställande med negativ trend. Arten växer på murken ved eller på torvrik jord på fuktiga eller mycket fuktiga och skuggiga platser, ofta i al- och gransumpskogar med periodvis översvämning, eller utmed vattendrag. Den hotas av uthuggning, torrläggning och avverkning av sumpskogar. Platt spretmossa är rödlistad som nära hotad (NT) i den europeiska rödlistan och typisk art för </w:t>
      </w:r>
      <w:r>
        <w:rPr>
          <w:i/>
        </w:rPr>
        <w:t xml:space="preserve">9080 Lövsumpskog </w:t>
      </w:r>
      <w:r>
        <w:t xml:space="preserve">och </w:t>
      </w:r>
      <w:r>
        <w:rPr>
          <w:i/>
        </w:rPr>
        <w:t>9750 Svämlövskog</w:t>
      </w:r>
      <w:r>
        <w:t xml:space="preserve"> (SLU Artdatabanken, 2024; IUCN, 2024).</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