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som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talltita (NT, §4), tretåig hackspett (NT, T, §4), violettgrå tagellav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