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som inkom 2026-04-24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6925889, E 594799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