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klagomål behandlar höga naturvärden i avverkningsanmälan A 4856-2025 i Sundsvalls kommun som inkom 2025-01-31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6896393, E 628009 i SWEREF 99 TM.</w:t>
      </w:r>
    </w:p>
    <w:p>
      <w:r>
        <w:t>I och inom 20 meter från avverkningsanmälan finns fynd av 10 naturvårdsarter, varav 1 är rödlistad, 6 är fridlysta, 6 är typiska (T) och 4 är signalarter (S): knärot (VU, T, §8), grönpyrola (S, T), skinnlav (S, T), stor aspticka (S, T), vågbandad barkbock (S), blåsippa (T, §9), spillkråka (T, §4), fiskgjuse (§4),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6431"/>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6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