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30287-2023 i Sundsvalls kommun</w:t>
      </w:r>
    </w:p>
    <w:p>
      <w:r>
        <w:t>Detta klagomål behandlar höga naturvärden i avverkningsanmälan A 30287-2023 i Sundsvalls kommun som inkom 2023-07-03 och omfattar 2,2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6951955, E 593003 i SWEREF 99 TM.</w:t>
      </w:r>
    </w:p>
    <w:p>
      <w:r>
        <w:t>I och inom 22 meter från avverkningsanmälan finns fynd av 6 naturvårdsarter, varav 4 är rödlistade, 6 är fridlysta och 2 är typiska (T): grönfink (VU, §4), duvhök (NT, §4), gulsparv (NT, §4), nötkråka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