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Denna avverkningsanmälan inkom 2022-12-11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