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3 naturvårdsarter, varav 2 är rödlistade, 2 är fridlysta, 3 är typiska (T) och 1 är signalart (S): knärot (VU, T, §8),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