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dokument behandlar höga naturvärden i avverkningsanmälan A 22044-2026 i Kramfors kommun. Denna avverkningsanmälan inkom 2026-05-11 11:13:18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kötticka (NT), spillkråka (NT, §4), tretåig hackspett (NT, §4), mörk husmossa (S), plattlummer (S, §9), stor aspticka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7003882, E 653555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tretåig hackspett (NT, §4), plattlummer (S, §9),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