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57030-2025 i Kramfors kommun</w:t>
      </w:r>
    </w:p>
    <w:p>
      <w:r>
        <w:t>Denna tillsynsbegäran behandlar höga naturvärden i avverkningsanmälan A 57030-2025 i Kramfors kommun som inkom 2025-11-18 och omfattar 2,5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57030-2025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6989154, E 626087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