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61173-2024 i Kramfors kommun</w:t>
      </w:r>
    </w:p>
    <w:p>
      <w:r>
        <w:t>Denna tillsynsbegäran behandlar höga naturvärden i avverkningsanmälan A 61173-2024 i Kramfors kommun som inkom 2024-12-19 och omfattar 7,5 ha.</w:t>
      </w:r>
    </w:p>
    <w:p>
      <w:pPr>
        <w:pStyle w:val="Caption"/>
      </w:pPr>
      <w:r>
        <w:drawing>
          <wp:inline xmlns:a="http://schemas.openxmlformats.org/drawingml/2006/main" xmlns:pic="http://schemas.openxmlformats.org/drawingml/2006/picture">
            <wp:extent cx="5486400" cy="2984526"/>
            <wp:docPr id="1" name="Picture 1"/>
            <wp:cNvGraphicFramePr>
              <a:graphicFrameLocks noChangeAspect="1"/>
            </wp:cNvGraphicFramePr>
            <a:graphic>
              <a:graphicData uri="http://schemas.openxmlformats.org/drawingml/2006/picture">
                <pic:pic>
                  <pic:nvPicPr>
                    <pic:cNvPr id="0" name="A 61173-2024 karta.png"/>
                    <pic:cNvPicPr/>
                  </pic:nvPicPr>
                  <pic:blipFill>
                    <a:blip r:embed="rId16"/>
                    <a:stretch>
                      <a:fillRect/>
                    </a:stretch>
                  </pic:blipFill>
                  <pic:spPr>
                    <a:xfrm>
                      <a:off x="0" y="0"/>
                      <a:ext cx="5486400" cy="298452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6989081, E 658758 i SWEREF 99 TM.</w:t>
      </w:r>
    </w:p>
    <w:p>
      <w:r>
        <w:t>Inom 15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