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93-2026 i Kramfors kommun</w:t>
      </w:r>
    </w:p>
    <w:p>
      <w:r>
        <w:t>Detta klagomål behandlar höga naturvärden i avverkningsanmälan A 93-2026 i Kramfors kommun som inkom 2026-01-02 och omfattar 3,1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93-2026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6990831, E 634530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