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klagomål behandlar höga naturvärden i avverkningsanmälan A 4525-2026 i Kramfors kommun som inkom 2026-01-24 och omfattar 4,7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6999666, E 634802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