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38717-2024 i Kramfors kommun</w:t>
      </w:r>
    </w:p>
    <w:p>
      <w:r>
        <w:t>Detta dokument behandlar höga naturvärden i avverkningsanmälan A 38717-2024 i Kramfors kommun. Denna avverkningsanmälan inkom 2024-09-12 09:21:39 och omfattar 17,4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violettgrå tagellav (NT), vedticka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38717-2024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7002460, E 650839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