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19 naturvårdsarter, varav 12 är rödlistade, 8 är fridlysta, 15 är typiska (T) och 3 är signalarter (S): blackticka (VU), garnlav (VU, T), knärot (VU, T, §8), lappticka (VU, T), kötticka (NT), rosenticka (NT, T), rynkskinn (NT, T), stjärntagging (NT, T), talltagel (NT, T), talltita (NT, §4), tretåig hackspett (NT, T, §4), ullticka (NT, T), korallrot (S, T, §8), nästlav (S, T), vedticka (S, T),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34314-2026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6985152, E 625821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rosenticka (NT, T), rynkskinn (NT, T), stjärntagging (NT, T), talltagel (NT, T), tretåig hackspett (NT, T, §4), ullticka (NT, T), korallrot (S, T, §8),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