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12 meter från avverkningsanmälan finns fynd av 4 naturvårdsarter, varav 2 är rödlistade, 1 är fridlyst, 4 är typiska (T) och 2 är signalarter (S): lavskrika (NT, T, §4), lunglav (NT, 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