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45-2018 i Kramfor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