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ejder (EN, §4), grönfink (EN, §4), hussvala (VU, §4), fiskmås (NT, §4), gulsparv (NT, §4), spillkråka (NT, §4), svartvit flugsnappare (NT, §4) och tobisgrissla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och tobisgrissla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