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2806-2021 i Kramfors kommun</w:t>
      </w:r>
    </w:p>
    <w:p>
      <w:r>
        <w:t>Detta dokument behandlar höga naturvärden i avverkningsanmälan A 2806-2021 i Kramfors kommun. Denna avverkningsanmälan inkom 2021-01-19 och omfattar 4,2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3 naturvårdsarter hittats: gränsticka (NT), rosenticka (NT) och ullticka (NT). Av dessa är 3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93698"/>
            <wp:docPr id="1" name="Picture 1"/>
            <wp:cNvGraphicFramePr>
              <a:graphicFrameLocks noChangeAspect="1"/>
            </wp:cNvGraphicFramePr>
            <a:graphic>
              <a:graphicData uri="http://schemas.openxmlformats.org/drawingml/2006/picture">
                <pic:pic>
                  <pic:nvPicPr>
                    <pic:cNvPr id="0" name="A 2806-2021 karta.png"/>
                    <pic:cNvPicPr/>
                  </pic:nvPicPr>
                  <pic:blipFill>
                    <a:blip r:embed="rId16"/>
                    <a:stretch>
                      <a:fillRect/>
                    </a:stretch>
                  </pic:blipFill>
                  <pic:spPr>
                    <a:xfrm>
                      <a:off x="0" y="0"/>
                      <a:ext cx="5486400" cy="409369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6983695, E 660920 i SWEREF 99 TM.</w:t>
      </w:r>
    </w:p>
    <w:p>
      <w:r>
        <w:rPr>
          <w:b/>
        </w:rPr>
        <w:t>Gränsticka (NT)</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Lokaler som hyser arten, speciellt i mellersta och södra Sverige, bör undantas från skogsbruk (SLU Artdatabanken, 2024; Nitare &amp; Skogsstyrelsen, 2019).</w:t>
      </w:r>
    </w:p>
    <w:p>
      <w:r>
        <w:rPr>
          <w:b/>
        </w:rPr>
        <w:t>Rosenticka (NT)</w:t>
      </w:r>
      <w:r>
        <w:t>,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(Nitare &amp; Skogsstyrelsen, 2019;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